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3F532D2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8B3D456" w14:textId="093770D2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5E5CEF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5C40DC6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12E1BC7" wp14:editId="2C1E1269">
                  <wp:extent cx="1533525" cy="790575"/>
                  <wp:effectExtent l="0" t="0" r="9525" b="9525"/>
                  <wp:docPr id="723181376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F75E85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DE5A785" w14:textId="4B8F3FA2" w:rsidR="00FF4CD3" w:rsidRDefault="009C7F40" w:rsidP="009C7F40">
      <w:r w:rsidRPr="00BB513E">
        <w:t>Dezentrales Lüftungsgerät mit Wärmerückgewinnung</w:t>
      </w:r>
      <w:r w:rsidRPr="00BB513E">
        <w:br/>
        <w:t>Typ e</w:t>
      </w:r>
      <w:r w:rsidRPr="00BB513E">
        <w:rPr>
          <w:vertAlign w:val="superscript"/>
        </w:rPr>
        <w:t>2</w:t>
      </w:r>
      <w:r w:rsidRPr="00BB513E">
        <w:t>kurz</w:t>
      </w:r>
      <w:r w:rsidRPr="00BB513E">
        <w:br/>
        <w:t>Hocheffizientes dezentrales (raumweises) Lüftungsgerät mit regenerativem Wärmetauscher</w:t>
      </w:r>
      <w:r w:rsidRPr="00BB513E">
        <w:br/>
        <w:t>Einbau in einen Rundkanal mit Ø 160 mm</w:t>
      </w:r>
      <w:r w:rsidRPr="00BB513E">
        <w:br/>
        <w:t>Besteht aus einem polymerbasierten Drehwinkel-Wärmetauscher</w:t>
      </w:r>
      <w:r w:rsidR="00FF4CD3">
        <w:t xml:space="preserve"> (</w:t>
      </w:r>
      <w:proofErr w:type="spellStart"/>
      <w:r w:rsidR="00FF4CD3">
        <w:t>pbD</w:t>
      </w:r>
      <w:proofErr w:type="spellEnd"/>
      <w:r w:rsidR="00FF4CD3">
        <w:t>)</w:t>
      </w:r>
      <w:r w:rsidRPr="00BB513E">
        <w:t>, EPP- Schaumgehäuse, Wärmedämmung</w:t>
      </w:r>
      <w:r>
        <w:t xml:space="preserve">, ISO </w:t>
      </w:r>
      <w:proofErr w:type="spellStart"/>
      <w:r>
        <w:t>Coarse</w:t>
      </w:r>
      <w:proofErr w:type="spellEnd"/>
      <w:r>
        <w:t xml:space="preserve"> &gt;45% Filter und einem hocheffizienten ec-Motor</w:t>
      </w:r>
      <w:r>
        <w:br/>
        <w:t>Wärmetauscher ist zu 100% recyclingfähig</w:t>
      </w:r>
      <w:r>
        <w:br/>
        <w:t>Optional sind zusätzliche Schallschutz- sowie Windschutzmaßnahmen und Pollenfilter erhältlich</w:t>
      </w:r>
      <w:r>
        <w:br/>
        <w:t>Ansteuerung über 5/UNI-FT, 5SC-FT, 5/UNI-RF, 5/SC-RF, 5/GS, TAC, KNX</w:t>
      </w:r>
      <w:r w:rsidR="00FF4CD3">
        <w:t>-Control4</w:t>
      </w:r>
      <w:r>
        <w:t xml:space="preserve"> und </w:t>
      </w:r>
      <w:r w:rsidR="00FF4CD3">
        <w:t>s</w:t>
      </w:r>
      <w:r>
        <w:t>mart</w:t>
      </w:r>
      <w:r w:rsidR="00FF4CD3">
        <w:t xml:space="preserve"> </w:t>
      </w:r>
      <w:proofErr w:type="spellStart"/>
      <w:r w:rsidR="00FF4CD3">
        <w:t>h</w:t>
      </w:r>
      <w:r>
        <w:t>ome</w:t>
      </w:r>
      <w:proofErr w:type="spellEnd"/>
      <w:r>
        <w:t xml:space="preserve"> möglich</w:t>
      </w:r>
      <w:r>
        <w:br/>
      </w:r>
    </w:p>
    <w:p w14:paraId="48F4AAA9" w14:textId="19D70F97" w:rsidR="009C7F40" w:rsidRDefault="009C7F40" w:rsidP="009C7F40">
      <w:r>
        <w:t>Mit allgemeiner bauaufsichtlicher Zulassung (</w:t>
      </w:r>
      <w:proofErr w:type="spellStart"/>
      <w:r>
        <w:t>abZ</w:t>
      </w:r>
      <w:proofErr w:type="spellEnd"/>
      <w:r>
        <w:t xml:space="preserve">) nach </w:t>
      </w:r>
      <w:proofErr w:type="spellStart"/>
      <w:r>
        <w:t>DiBt</w:t>
      </w:r>
      <w:proofErr w:type="spellEnd"/>
      <w:r>
        <w:t xml:space="preserve"> Z-51.3-450</w:t>
      </w:r>
      <w:r>
        <w:br/>
        <w:t>Entspricht EU-Verordnung 1254/2014 Energieeffizienzklasse A+</w:t>
      </w:r>
      <w:r>
        <w:br/>
      </w:r>
      <w:r>
        <w:br/>
        <w:t>Wärmebereitstellungsgrade:</w:t>
      </w:r>
      <w:r>
        <w:br/>
        <w:t>maximal: 88%</w:t>
      </w:r>
      <w:r>
        <w:br/>
        <w:t>nach EU (EN 13141-8): 86%*, 84%</w:t>
      </w:r>
      <w:r>
        <w:br/>
        <w:t>nach (</w:t>
      </w:r>
      <w:proofErr w:type="spellStart"/>
      <w:r>
        <w:t>abZ</w:t>
      </w:r>
      <w:proofErr w:type="spellEnd"/>
      <w:r>
        <w:t>) DIBt: 84%</w:t>
      </w:r>
      <w:r>
        <w:br/>
        <w:t>nach (</w:t>
      </w:r>
      <w:proofErr w:type="spellStart"/>
      <w:r>
        <w:t>abZ</w:t>
      </w:r>
      <w:proofErr w:type="spellEnd"/>
      <w:r>
        <w:t xml:space="preserve">) DIBt: 86% </w:t>
      </w:r>
      <w:r w:rsidR="00736A9A">
        <w:t xml:space="preserve">mit </w:t>
      </w:r>
      <w:r>
        <w:t>Wandeinbaugehäuse 9/MRD zur Isolierung des Rundkanals</w:t>
      </w:r>
      <w:r>
        <w:br/>
      </w:r>
      <w:r>
        <w:br/>
        <w:t>Technische Daten:</w:t>
      </w:r>
      <w:r>
        <w:br/>
        <w:t>Volumenstrom (Gerätepaar): 15 - 38 m³/h</w:t>
      </w:r>
      <w:r>
        <w:br/>
        <w:t>Schallleistungspegel LW: 29 - 49 dB(A)</w:t>
      </w:r>
      <w:r>
        <w:br/>
        <w:t>Schalldruckpegel 1 m Abstand: 21 - 41 dB(A)</w:t>
      </w:r>
      <w:r>
        <w:br/>
        <w:t>Schalldruckpegel 3 m Abstand: 12 - 31 dB(A)</w:t>
      </w:r>
      <w:r>
        <w:br/>
        <w:t xml:space="preserve">Max. Normschallpegeldifferenz </w:t>
      </w:r>
      <w:proofErr w:type="spellStart"/>
      <w:r>
        <w:t>Dn,e,w</w:t>
      </w:r>
      <w:proofErr w:type="spellEnd"/>
      <w:r>
        <w:t xml:space="preserve"> 54 dB</w:t>
      </w:r>
      <w:r>
        <w:br/>
        <w:t>Leistungsaufnahme: 0,7 - 4 W</w:t>
      </w:r>
      <w:r>
        <w:br/>
        <w:t>Spezifische Leistungsaufnahme: 0,15 W/m³/h</w:t>
      </w:r>
      <w:r w:rsidR="003155BC">
        <w:t xml:space="preserve"> </w:t>
      </w:r>
      <w:r>
        <w:t>(Gerätepaar)</w:t>
      </w:r>
      <w:r>
        <w:br/>
        <w:t>Spannungsversorgung: 12 V DC SELV</w:t>
      </w:r>
      <w:r>
        <w:br/>
        <w:t>Schutzklasse: III</w:t>
      </w:r>
      <w:r>
        <w:br/>
        <w:t>Schutzart: IP 20</w:t>
      </w:r>
      <w:r>
        <w:br/>
      </w:r>
      <w:r>
        <w:br/>
        <w:t>Kernbohrung: 162 mm</w:t>
      </w:r>
      <w:r>
        <w:br/>
        <w:t>Gerätelänge: 165 mm</w:t>
      </w:r>
      <w:r>
        <w:br/>
        <w:t>Mindesteinbaulänge: 200 mm</w:t>
      </w:r>
      <w:r>
        <w:br/>
      </w:r>
      <w:r>
        <w:br/>
      </w:r>
      <w:r w:rsidRPr="00BB513E">
        <w:t>Fabrikat LUNOS</w:t>
      </w:r>
      <w:r w:rsidRPr="00BB513E">
        <w:br/>
        <w:t>Typ e</w:t>
      </w:r>
      <w:r w:rsidRPr="00BB513E">
        <w:rPr>
          <w:vertAlign w:val="superscript"/>
        </w:rPr>
        <w:t>2</w:t>
      </w:r>
      <w:r w:rsidRPr="00BB513E">
        <w:t>kurz</w:t>
      </w:r>
      <w:r w:rsidRPr="00BB513E">
        <w:br/>
        <w:t>Best.-Nr. 40003</w:t>
      </w:r>
    </w:p>
    <w:p w14:paraId="50F2071B" w14:textId="435B998A" w:rsidR="00BB513E" w:rsidRDefault="00BB513E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BB513E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2026-01-30T10:07:00Z</dcterms:created>
  <dcterms:modified xsi:type="dcterms:W3CDTF">2026-01-30T10:07:00Z</dcterms:modified>
</cp:coreProperties>
</file>