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CDB2A82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4872716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FF31FE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D1BC18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FF12FAC" wp14:editId="1CBA84F7">
                  <wp:extent cx="1533525" cy="790575"/>
                  <wp:effectExtent l="0" t="0" r="9525" b="9525"/>
                  <wp:docPr id="71474819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FAA35B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8D8BCA2" w14:textId="1C3757BE" w:rsidR="00DD34FB" w:rsidRDefault="00DD34FB" w:rsidP="00DD34FB">
      <w:r>
        <w:t>Kohlenstoffdioxid-Sensor für die Komfortsteuerung Touch Air Comfort (TAC)</w:t>
      </w:r>
      <w:r>
        <w:br/>
        <w:t>Typ SCO2-TAC</w:t>
      </w:r>
      <w:r>
        <w:br/>
        <w:t>Optional für die TAC erhältlich</w:t>
      </w:r>
      <w:r>
        <w:br/>
        <w:t>Einstellung von individuellen CO</w:t>
      </w:r>
      <w:r w:rsidRPr="00343B0C">
        <w:rPr>
          <w:vertAlign w:val="subscript"/>
        </w:rPr>
        <w:t>2</w:t>
      </w:r>
      <w:r>
        <w:t>-Grenzwerten für die TAC möglich – Regelbereich liegt zwischen 800 und 1500 ppm</w:t>
      </w:r>
      <w:r>
        <w:br/>
        <w:t xml:space="preserve">Messprinzip mittels </w:t>
      </w:r>
      <w:proofErr w:type="spellStart"/>
      <w:r>
        <w:t>nichtdispersive</w:t>
      </w:r>
      <w:r w:rsidR="00343B0C">
        <w:t>r</w:t>
      </w:r>
      <w:proofErr w:type="spellEnd"/>
      <w:r>
        <w:t xml:space="preserve"> Infrarot Technologie (NDIR)</w:t>
      </w:r>
      <w:r>
        <w:br/>
        <w:t>Geringer Stromverbrauch</w:t>
      </w:r>
      <w:r>
        <w:br/>
      </w:r>
      <w:r>
        <w:br/>
        <w:t>Technische Daten</w:t>
      </w:r>
      <w:r>
        <w:br/>
        <w:t>Messintervall: 60 Sek.</w:t>
      </w:r>
      <w:r>
        <w:br/>
        <w:t xml:space="preserve">Versorgungsspannung über </w:t>
      </w:r>
      <w:r w:rsidR="00BC6BF1">
        <w:t>die Steuerung</w:t>
      </w:r>
      <w:r>
        <w:br/>
      </w:r>
      <w:r>
        <w:br/>
        <w:t>Maße (H x L): 45 x 22 mm</w:t>
      </w:r>
      <w:r>
        <w:br/>
      </w:r>
      <w:r>
        <w:br/>
        <w:t>Fabrikat LUNOS</w:t>
      </w:r>
      <w:r>
        <w:br/>
        <w:t>Typ SCO2- TAC</w:t>
      </w:r>
      <w:r>
        <w:br/>
        <w:t>Best.-Nr. 40000</w:t>
      </w:r>
    </w:p>
    <w:p w14:paraId="6059A3B6" w14:textId="685EED17" w:rsidR="00DD34FB" w:rsidRDefault="00DD34FB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DD34FB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518A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47BF7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0C59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37D8A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678B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05BA"/>
    <w:rsid w:val="00CC1399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4B64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2026-01-30T10:55:00Z</dcterms:created>
  <dcterms:modified xsi:type="dcterms:W3CDTF">2026-01-30T10:55:00Z</dcterms:modified>
</cp:coreProperties>
</file>